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Design Principles for 3D Printing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design-for-manufacturing (DFM) principles specific to fused deposition modeling (FDM) 3D printing. This unit covers how FDM printers build parts layer by layer, the constraints this process imposes on design (overhangs, bridging, support structures, minimum feature sizes), material properties of common filaments (PLA, PETG, ABS), designing for strength and printability, and iterative design through prototyping. Students will apply these principles to evaluate and improve 3D designs for successful, efficient printing.</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4</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an FDM 3D printer build a part layer by layer, and what constraints does this process create?</w:t>
      </w:r>
    </w:p>
    <w:p>
      <w:pPr>
        <w:pStyle w:val="ListParagraph"/>
        <w:numPr>
          <w:ilvl w:val="0"/>
          <w:numId w:val="2"/>
        </w:numPr>
        <w:spacing w:after="40" w:before="40"/>
      </w:pPr>
      <w:r>
        <w:rPr>
          <w:rFonts w:ascii="Arial" w:cs="Arial" w:eastAsia="Arial" w:hAnsi="Arial"/>
          <w:sz w:val="20"/>
          <w:szCs w:val="20"/>
        </w:rPr>
        <w:t xml:space="preserve">What design rules must be followed to ensure a 3D-printed part prints successfully?</w:t>
      </w:r>
    </w:p>
    <w:p>
      <w:pPr>
        <w:pStyle w:val="ListParagraph"/>
        <w:numPr>
          <w:ilvl w:val="0"/>
          <w:numId w:val="2"/>
        </w:numPr>
        <w:spacing w:after="40" w:before="40"/>
      </w:pPr>
      <w:r>
        <w:rPr>
          <w:rFonts w:ascii="Arial" w:cs="Arial" w:eastAsia="Arial" w:hAnsi="Arial"/>
          <w:sz w:val="20"/>
          <w:szCs w:val="20"/>
        </w:rPr>
        <w:t xml:space="preserve">How do material properties affect design decisions for 3D-printed parts?</w:t>
      </w:r>
    </w:p>
    <w:p>
      <w:pPr>
        <w:pStyle w:val="ListParagraph"/>
        <w:numPr>
          <w:ilvl w:val="0"/>
          <w:numId w:val="2"/>
        </w:numPr>
        <w:spacing w:after="40" w:before="40"/>
      </w:pPr>
      <w:r>
        <w:rPr>
          <w:rFonts w:ascii="Arial" w:cs="Arial" w:eastAsia="Arial" w:hAnsi="Arial"/>
          <w:sz w:val="20"/>
          <w:szCs w:val="20"/>
        </w:rPr>
        <w:t xml:space="preserve">What is the iterative design process, and why is prototyping essential before final production?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How FDM 3D Printing Works:</w:t>
      </w:r>
      <w:r>
        <w:rPr>
          <w:rFonts w:ascii="Arial" w:cs="Arial" w:eastAsia="Arial" w:hAnsi="Arial"/>
          <w:sz w:val="20"/>
          <w:szCs w:val="20"/>
        </w:rPr>
        <w:t xml:space="preserve"> Filament extrusion through a heated nozzle; layer-by-layer deposition; the role of the heated bed; first layer adhesion; infill patterns and density; perimeters/walls and their contribution to strength; layer height and its effect on resolution vs. print time</w:t>
      </w:r>
    </w:p>
    <w:p>
      <w:pPr>
        <w:pStyle w:val="ListParagraph"/>
        <w:numPr>
          <w:ilvl w:val="0"/>
          <w:numId w:val="2"/>
        </w:numPr>
        <w:spacing w:after="40" w:before="40"/>
      </w:pPr>
      <w:r>
        <w:rPr>
          <w:rFonts w:ascii="Arial" w:cs="Arial" w:eastAsia="Arial" w:hAnsi="Arial"/>
          <w:b/>
          <w:bCs/>
          <w:sz w:val="20"/>
          <w:szCs w:val="20"/>
        </w:rPr>
        <w:t xml:space="preserve">Design Constraints for FDM:</w:t>
      </w:r>
      <w:r>
        <w:rPr>
          <w:rFonts w:ascii="Arial" w:cs="Arial" w:eastAsia="Arial" w:hAnsi="Arial"/>
          <w:sz w:val="20"/>
          <w:szCs w:val="20"/>
        </w:rPr>
        <w:t xml:space="preserve"> Overhangs and the 45-degree rule; bridging (unsupported horizontal spans) and maximum bridge distances; support structures — when they are needed, types (linear, tree), and how they affect surface finish; minimum wall thickness (typically 2x nozzle diameter); minimum feature size; hole accuracy and compensation; warping and how to minimize it through design</w:t>
      </w:r>
    </w:p>
    <w:p>
      <w:pPr>
        <w:pStyle w:val="ListParagraph"/>
        <w:numPr>
          <w:ilvl w:val="0"/>
          <w:numId w:val="2"/>
        </w:numPr>
        <w:spacing w:after="40" w:before="40"/>
      </w:pPr>
      <w:r>
        <w:rPr>
          <w:rFonts w:ascii="Arial" w:cs="Arial" w:eastAsia="Arial" w:hAnsi="Arial"/>
          <w:b/>
          <w:bCs/>
          <w:sz w:val="20"/>
          <w:szCs w:val="20"/>
        </w:rPr>
        <w:t xml:space="preserve">Material Properties:</w:t>
      </w:r>
      <w:r>
        <w:rPr>
          <w:rFonts w:ascii="Arial" w:cs="Arial" w:eastAsia="Arial" w:hAnsi="Arial"/>
          <w:sz w:val="20"/>
          <w:szCs w:val="20"/>
        </w:rPr>
        <w:t xml:space="preserve"> PLA — easy to print, biodegradable, low heat resistance; PETG — stronger, more flexible, food-safe options; ABS — heat resistant, prone to warping, requires ventilation; material selection based on application requirements (temperature, strength, flexibility, appearance); printing temperature ranges and bed requirements for each material</w:t>
      </w:r>
    </w:p>
    <w:p>
      <w:pPr>
        <w:pStyle w:val="ListParagraph"/>
        <w:numPr>
          <w:ilvl w:val="0"/>
          <w:numId w:val="2"/>
        </w:numPr>
        <w:spacing w:after="40" w:before="40"/>
      </w:pPr>
      <w:r>
        <w:rPr>
          <w:rFonts w:ascii="Arial" w:cs="Arial" w:eastAsia="Arial" w:hAnsi="Arial"/>
          <w:b/>
          <w:bCs/>
          <w:sz w:val="20"/>
          <w:szCs w:val="20"/>
        </w:rPr>
        <w:t xml:space="preserve">Designing for Strength:</w:t>
      </w:r>
      <w:r>
        <w:rPr>
          <w:rFonts w:ascii="Arial" w:cs="Arial" w:eastAsia="Arial" w:hAnsi="Arial"/>
          <w:sz w:val="20"/>
          <w:szCs w:val="20"/>
        </w:rPr>
        <w:t xml:space="preserve"> Print orientation and how it affects layer bonding (weakest along layer lines); designing parts to minimize stress across layers; using fillets and chamfers instead of sharp corners; appropriate wall thickness and infill for structural parts; snap-fit and press-fit design considerations</w:t>
      </w:r>
    </w:p>
    <w:p>
      <w:pPr>
        <w:pStyle w:val="ListParagraph"/>
        <w:numPr>
          <w:ilvl w:val="0"/>
          <w:numId w:val="2"/>
        </w:numPr>
        <w:spacing w:after="40" w:before="40"/>
      </w:pPr>
      <w:r>
        <w:rPr>
          <w:rFonts w:ascii="Arial" w:cs="Arial" w:eastAsia="Arial" w:hAnsi="Arial"/>
          <w:b/>
          <w:bCs/>
          <w:sz w:val="20"/>
          <w:szCs w:val="20"/>
        </w:rPr>
        <w:t xml:space="preserve">Tolerances and Fit:</w:t>
      </w:r>
      <w:r>
        <w:rPr>
          <w:rFonts w:ascii="Arial" w:cs="Arial" w:eastAsia="Arial" w:hAnsi="Arial"/>
          <w:sz w:val="20"/>
          <w:szCs w:val="20"/>
        </w:rPr>
        <w:t xml:space="preserve"> Understanding printer tolerances (typically +/- 0.2mm for FDM); designing clearance for mating parts; test-fitting with tolerance test prints; compensating for elephant's foot (first layer expansion); designing threads and snap-fits for 3D printing</w:t>
      </w:r>
    </w:p>
    <w:p>
      <w:pPr>
        <w:pStyle w:val="ListParagraph"/>
        <w:numPr>
          <w:ilvl w:val="0"/>
          <w:numId w:val="2"/>
        </w:numPr>
        <w:spacing w:after="40" w:before="40"/>
      </w:pPr>
      <w:r>
        <w:rPr>
          <w:rFonts w:ascii="Arial" w:cs="Arial" w:eastAsia="Arial" w:hAnsi="Arial"/>
          <w:b/>
          <w:bCs/>
          <w:sz w:val="20"/>
          <w:szCs w:val="20"/>
        </w:rPr>
        <w:t xml:space="preserve">Iterative Design and Prototyping:</w:t>
      </w:r>
      <w:r>
        <w:rPr>
          <w:rFonts w:ascii="Arial" w:cs="Arial" w:eastAsia="Arial" w:hAnsi="Arial"/>
          <w:sz w:val="20"/>
          <w:szCs w:val="20"/>
        </w:rPr>
        <w:t xml:space="preserve"> The design-test-revise cycle; printing small test sections before full parts; rapid prototyping advantages; documenting design changes; version control for design files; learning from failed prints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print volume, material usage, and estimated print time</w:t>
      </w:r>
    </w:p>
    <w:p>
      <w:pPr>
        <w:pStyle w:val="ListParagraph"/>
        <w:numPr>
          <w:ilvl w:val="0"/>
          <w:numId w:val="2"/>
        </w:numPr>
        <w:spacing w:after="40" w:before="40"/>
      </w:pPr>
      <w:r>
        <w:rPr>
          <w:rFonts w:ascii="Arial" w:cs="Arial" w:eastAsia="Arial" w:hAnsi="Arial"/>
          <w:sz w:val="20"/>
          <w:szCs w:val="20"/>
        </w:rPr>
        <w:t xml:space="preserve">Apply the 45-degree overhang rule using angle measurement and trigonometry</w:t>
      </w:r>
    </w:p>
    <w:p>
      <w:pPr>
        <w:pStyle w:val="ListParagraph"/>
        <w:numPr>
          <w:ilvl w:val="0"/>
          <w:numId w:val="2"/>
        </w:numPr>
        <w:spacing w:after="40" w:before="40"/>
      </w:pPr>
      <w:r>
        <w:rPr>
          <w:rFonts w:ascii="Arial" w:cs="Arial" w:eastAsia="Arial" w:hAnsi="Arial"/>
          <w:sz w:val="20"/>
          <w:szCs w:val="20"/>
        </w:rPr>
        <w:t xml:space="preserve">Calculate infill percentage and its effect on material usage and part weight</w:t>
      </w:r>
    </w:p>
    <w:p>
      <w:pPr>
        <w:pStyle w:val="ListParagraph"/>
        <w:numPr>
          <w:ilvl w:val="0"/>
          <w:numId w:val="2"/>
        </w:numPr>
        <w:spacing w:after="40" w:before="40"/>
      </w:pPr>
      <w:r>
        <w:rPr>
          <w:rFonts w:ascii="Arial" w:cs="Arial" w:eastAsia="Arial" w:hAnsi="Arial"/>
          <w:sz w:val="20"/>
          <w:szCs w:val="20"/>
        </w:rPr>
        <w:t xml:space="preserve">Compute dimensional tolerances and clearances for mating parts</w:t>
      </w:r>
    </w:p>
    <w:p>
      <w:pPr>
        <w:pStyle w:val="ListParagraph"/>
        <w:numPr>
          <w:ilvl w:val="0"/>
          <w:numId w:val="2"/>
        </w:numPr>
        <w:spacing w:after="40" w:before="40"/>
      </w:pPr>
      <w:r>
        <w:rPr>
          <w:rFonts w:ascii="Arial" w:cs="Arial" w:eastAsia="Arial" w:hAnsi="Arial"/>
          <w:sz w:val="20"/>
          <w:szCs w:val="20"/>
        </w:rPr>
        <w:t xml:space="preserve">Estimate filament length required from part volume and filament cross-section area</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3D printing material datasheets and technical specifications</w:t>
      </w:r>
    </w:p>
    <w:p>
      <w:pPr>
        <w:pStyle w:val="ListParagraph"/>
        <w:numPr>
          <w:ilvl w:val="0"/>
          <w:numId w:val="2"/>
        </w:numPr>
        <w:spacing w:after="40" w:before="40"/>
      </w:pPr>
      <w:r>
        <w:rPr>
          <w:rFonts w:ascii="Arial" w:cs="Arial" w:eastAsia="Arial" w:hAnsi="Arial"/>
          <w:sz w:val="20"/>
          <w:szCs w:val="20"/>
        </w:rPr>
        <w:t xml:space="preserve">Write design rationale documents explaining material and design choices</w:t>
      </w:r>
    </w:p>
    <w:p>
      <w:pPr>
        <w:pStyle w:val="ListParagraph"/>
        <w:numPr>
          <w:ilvl w:val="0"/>
          <w:numId w:val="2"/>
        </w:numPr>
        <w:spacing w:after="40" w:before="40"/>
      </w:pPr>
      <w:r>
        <w:rPr>
          <w:rFonts w:ascii="Arial" w:cs="Arial" w:eastAsia="Arial" w:hAnsi="Arial"/>
          <w:sz w:val="20"/>
          <w:szCs w:val="20"/>
        </w:rPr>
        <w:t xml:space="preserve">Compare and contrast materials in a structured written analysis</w:t>
      </w:r>
    </w:p>
    <w:p>
      <w:pPr>
        <w:pStyle w:val="ListParagraph"/>
        <w:numPr>
          <w:ilvl w:val="0"/>
          <w:numId w:val="2"/>
        </w:numPr>
        <w:spacing w:after="40" w:before="40"/>
      </w:pPr>
      <w:r>
        <w:rPr>
          <w:rFonts w:ascii="Arial" w:cs="Arial" w:eastAsia="Arial" w:hAnsi="Arial"/>
          <w:sz w:val="20"/>
          <w:szCs w:val="20"/>
        </w:rPr>
        <w:t xml:space="preserve">Present design decisions to peers, defending choices with evidence</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thermoplastic behavior — how filament softens when heated and solidifies when cooled</w:t>
      </w:r>
    </w:p>
    <w:p>
      <w:pPr>
        <w:pStyle w:val="ListParagraph"/>
        <w:numPr>
          <w:ilvl w:val="0"/>
          <w:numId w:val="2"/>
        </w:numPr>
        <w:spacing w:after="40" w:before="40"/>
      </w:pPr>
      <w:r>
        <w:rPr>
          <w:rFonts w:ascii="Arial" w:cs="Arial" w:eastAsia="Arial" w:hAnsi="Arial"/>
          <w:sz w:val="20"/>
          <w:szCs w:val="20"/>
        </w:rPr>
        <w:t xml:space="preserve">Explain heat transfer in the FDM process (nozzle to filament to part to bed)</w:t>
      </w:r>
    </w:p>
    <w:p>
      <w:pPr>
        <w:pStyle w:val="ListParagraph"/>
        <w:numPr>
          <w:ilvl w:val="0"/>
          <w:numId w:val="2"/>
        </w:numPr>
        <w:spacing w:after="40" w:before="40"/>
      </w:pPr>
      <w:r>
        <w:rPr>
          <w:rFonts w:ascii="Arial" w:cs="Arial" w:eastAsia="Arial" w:hAnsi="Arial"/>
          <w:sz w:val="20"/>
          <w:szCs w:val="20"/>
        </w:rPr>
        <w:t xml:space="preserve">Relate material properties (tensile strength, glass transition temperature) to design decisions</w:t>
      </w:r>
    </w:p>
    <w:p>
      <w:pPr>
        <w:pStyle w:val="ListParagraph"/>
        <w:numPr>
          <w:ilvl w:val="0"/>
          <w:numId w:val="2"/>
        </w:numPr>
        <w:spacing w:after="40" w:before="40"/>
      </w:pPr>
      <w:r>
        <w:rPr>
          <w:rFonts w:ascii="Arial" w:cs="Arial" w:eastAsia="Arial" w:hAnsi="Arial"/>
          <w:sz w:val="20"/>
          <w:szCs w:val="20"/>
        </w:rPr>
        <w:t xml:space="preserve">Understand the physics of layer adhesion (polymer chain entanglement between layers)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Apply the 45-degree overhang rule when designing parts for FDM printing</w:t>
      </w:r>
    </w:p>
    <w:p>
      <w:pPr>
        <w:pStyle w:val="ListParagraph"/>
        <w:numPr>
          <w:ilvl w:val="0"/>
          <w:numId w:val="2"/>
        </w:numPr>
        <w:spacing w:after="40" w:before="40"/>
      </w:pPr>
      <w:r>
        <w:rPr>
          <w:rFonts w:ascii="Arial" w:cs="Arial" w:eastAsia="Arial" w:hAnsi="Arial"/>
          <w:sz w:val="20"/>
          <w:szCs w:val="20"/>
        </w:rPr>
        <w:t xml:space="preserve">Select appropriate support strategies for designs that require overhanging features</w:t>
      </w:r>
    </w:p>
    <w:p>
      <w:pPr>
        <w:pStyle w:val="ListParagraph"/>
        <w:numPr>
          <w:ilvl w:val="0"/>
          <w:numId w:val="2"/>
        </w:numPr>
        <w:spacing w:after="40" w:before="40"/>
      </w:pPr>
      <w:r>
        <w:rPr>
          <w:rFonts w:ascii="Arial" w:cs="Arial" w:eastAsia="Arial" w:hAnsi="Arial"/>
          <w:sz w:val="20"/>
          <w:szCs w:val="20"/>
        </w:rPr>
        <w:t xml:space="preserve">Choose the correct material (PLA, PETG, ABS) based on application requirements</w:t>
      </w:r>
    </w:p>
    <w:p>
      <w:pPr>
        <w:pStyle w:val="ListParagraph"/>
        <w:numPr>
          <w:ilvl w:val="0"/>
          <w:numId w:val="2"/>
        </w:numPr>
        <w:spacing w:after="40" w:before="40"/>
      </w:pPr>
      <w:r>
        <w:rPr>
          <w:rFonts w:ascii="Arial" w:cs="Arial" w:eastAsia="Arial" w:hAnsi="Arial"/>
          <w:sz w:val="20"/>
          <w:szCs w:val="20"/>
        </w:rPr>
        <w:t xml:space="preserve">Design parts with appropriate wall thickness, infill, and orientation for strength</w:t>
      </w:r>
    </w:p>
    <w:p>
      <w:pPr>
        <w:pStyle w:val="ListParagraph"/>
        <w:numPr>
          <w:ilvl w:val="0"/>
          <w:numId w:val="2"/>
        </w:numPr>
        <w:spacing w:after="40" w:before="40"/>
      </w:pPr>
      <w:r>
        <w:rPr>
          <w:rFonts w:ascii="Arial" w:cs="Arial" w:eastAsia="Arial" w:hAnsi="Arial"/>
          <w:sz w:val="20"/>
          <w:szCs w:val="20"/>
        </w:rPr>
        <w:t xml:space="preserve">Apply tolerance and clearance rules for parts that must fit together</w:t>
      </w:r>
    </w:p>
    <w:p>
      <w:pPr>
        <w:pStyle w:val="ListParagraph"/>
        <w:numPr>
          <w:ilvl w:val="0"/>
          <w:numId w:val="2"/>
        </w:numPr>
        <w:spacing w:after="40" w:before="40"/>
      </w:pPr>
      <w:r>
        <w:rPr>
          <w:rFonts w:ascii="Arial" w:cs="Arial" w:eastAsia="Arial" w:hAnsi="Arial"/>
          <w:sz w:val="20"/>
          <w:szCs w:val="20"/>
        </w:rPr>
        <w:t xml:space="preserve">Evaluate a design for printability before sending to the printer</w:t>
      </w:r>
    </w:p>
    <w:p>
      <w:pPr>
        <w:pStyle w:val="ListParagraph"/>
        <w:numPr>
          <w:ilvl w:val="0"/>
          <w:numId w:val="2"/>
        </w:numPr>
        <w:spacing w:after="40" w:before="40"/>
      </w:pPr>
      <w:r>
        <w:rPr>
          <w:rFonts w:ascii="Arial" w:cs="Arial" w:eastAsia="Arial" w:hAnsi="Arial"/>
          <w:sz w:val="20"/>
          <w:szCs w:val="20"/>
        </w:rPr>
        <w:t xml:space="preserve">Use iterative prototyping to improve designs based on test print results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4. Model with mathematics.</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datasheets for PLA, PETG, and ABS filaments, then write a comparison chart with a written recommendation for three different application scenarios (indoor decoration, outdoor bracket, food container)</w:t>
      </w:r>
    </w:p>
    <w:p>
      <w:pPr>
        <w:pStyle w:val="ListParagraph"/>
        <w:numPr>
          <w:ilvl w:val="0"/>
          <w:numId w:val="2"/>
        </w:numPr>
        <w:spacing w:after="40" w:before="40"/>
      </w:pPr>
      <w:r>
        <w:rPr>
          <w:rFonts w:ascii="Arial" w:cs="Arial" w:eastAsia="Arial" w:hAnsi="Arial"/>
          <w:sz w:val="20"/>
          <w:szCs w:val="20"/>
        </w:rPr>
        <w:t xml:space="preserve">Students write a design rationale document for a part they have designed, explaining their choices for material, orientation, wall thickness, and support strategy</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calculate the filament length and weight needed to print a specified part, given its volume and infill percentage</w:t>
      </w:r>
    </w:p>
    <w:p>
      <w:pPr>
        <w:pStyle w:val="ListParagraph"/>
        <w:numPr>
          <w:ilvl w:val="0"/>
          <w:numId w:val="2"/>
        </w:numPr>
        <w:spacing w:after="40" w:before="40"/>
      </w:pPr>
      <w:r>
        <w:rPr>
          <w:rFonts w:ascii="Arial" w:cs="Arial" w:eastAsia="Arial" w:hAnsi="Arial"/>
          <w:sz w:val="20"/>
          <w:szCs w:val="20"/>
        </w:rPr>
        <w:t xml:space="preserve">Students design a tolerance test piece with holes and pins at various clearances (0.1mm, 0.2mm, 0.3mm, 0.4mm), print it, and measure actual clearances with digital calipers</w:t>
      </w:r>
    </w:p>
    <w:p>
      <w:pPr>
        <w:pStyle w:val="ListParagraph"/>
        <w:numPr>
          <w:ilvl w:val="0"/>
          <w:numId w:val="2"/>
        </w:numPr>
        <w:spacing w:after="40" w:before="40"/>
      </w:pPr>
      <w:r>
        <w:rPr>
          <w:rFonts w:ascii="Arial" w:cs="Arial" w:eastAsia="Arial" w:hAnsi="Arial"/>
          <w:sz w:val="20"/>
          <w:szCs w:val="20"/>
        </w:rPr>
        <w:t xml:space="preserve">Students calculate the overhang angle of various features in a design and determine which require support structures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Overhang and bridge test: Students print a standard overhang test model and document at what angle print quality degrades, correlating results with the 45-degree rule</w:t>
      </w:r>
    </w:p>
    <w:p>
      <w:pPr>
        <w:pStyle w:val="ListParagraph"/>
        <w:numPr>
          <w:ilvl w:val="0"/>
          <w:numId w:val="2"/>
        </w:numPr>
        <w:spacing w:after="40" w:before="40"/>
      </w:pPr>
      <w:r>
        <w:rPr>
          <w:rFonts w:ascii="Arial" w:cs="Arial" w:eastAsia="Arial" w:hAnsi="Arial"/>
          <w:sz w:val="20"/>
          <w:szCs w:val="20"/>
        </w:rPr>
        <w:t xml:space="preserve">Material comparison lab: Students print identical test pieces in PLA and PETG, then compare surface finish, flexibility, and layer adhesion quality</w:t>
      </w:r>
    </w:p>
    <w:p>
      <w:pPr>
        <w:pStyle w:val="ListParagraph"/>
        <w:numPr>
          <w:ilvl w:val="0"/>
          <w:numId w:val="2"/>
        </w:numPr>
        <w:spacing w:after="40" w:before="40"/>
      </w:pPr>
      <w:r>
        <w:rPr>
          <w:rFonts w:ascii="Arial" w:cs="Arial" w:eastAsia="Arial" w:hAnsi="Arial"/>
          <w:sz w:val="20"/>
          <w:szCs w:val="20"/>
        </w:rPr>
        <w:t xml:space="preserve">Orientation experiment: Students print the same part in three different orientations and test each for strength (snap test or weight loading), documenting how layer line direction affects structural integrity</w:t>
      </w:r>
    </w:p>
    <w:p>
      <w:pPr>
        <w:pStyle w:val="ListParagraph"/>
        <w:numPr>
          <w:ilvl w:val="0"/>
          <w:numId w:val="2"/>
        </w:numPr>
        <w:spacing w:after="40" w:before="40"/>
      </w:pPr>
      <w:r>
        <w:rPr>
          <w:rFonts w:ascii="Arial" w:cs="Arial" w:eastAsia="Arial" w:hAnsi="Arial"/>
          <w:sz w:val="20"/>
          <w:szCs w:val="20"/>
        </w:rPr>
        <w:t xml:space="preserve">Design review exercise: Students evaluate a set of intentionally flawed designs (unsupported overhangs, thin walls, sharp internal corners) and propose corrections using DFM principles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3D printers (FDM type, e.g., Prusa MK3S+, Creality Ender 3, or BambuLab)</w:t>
      </w:r>
    </w:p>
    <w:p>
      <w:pPr>
        <w:pStyle w:val="ListParagraph"/>
        <w:numPr>
          <w:ilvl w:val="0"/>
          <w:numId w:val="2"/>
        </w:numPr>
        <w:spacing w:after="40" w:before="40"/>
      </w:pPr>
      <w:r>
        <w:rPr>
          <w:rFonts w:ascii="Arial" w:cs="Arial" w:eastAsia="Arial" w:hAnsi="Arial"/>
          <w:sz w:val="20"/>
          <w:szCs w:val="20"/>
        </w:rPr>
        <w:t xml:space="preserve">PLA, PETG, and ABS filament samples</w:t>
      </w:r>
    </w:p>
    <w:p>
      <w:pPr>
        <w:pStyle w:val="ListParagraph"/>
        <w:numPr>
          <w:ilvl w:val="0"/>
          <w:numId w:val="2"/>
        </w:numPr>
        <w:spacing w:after="40" w:before="40"/>
      </w:pPr>
      <w:r>
        <w:rPr>
          <w:rFonts w:ascii="Arial" w:cs="Arial" w:eastAsia="Arial" w:hAnsi="Arial"/>
          <w:sz w:val="20"/>
          <w:szCs w:val="20"/>
        </w:rPr>
        <w:t xml:space="preserve">Cura or PrusaSlicer software for print simulation and analysis</w:t>
      </w:r>
    </w:p>
    <w:p>
      <w:pPr>
        <w:pStyle w:val="ListParagraph"/>
        <w:numPr>
          <w:ilvl w:val="0"/>
          <w:numId w:val="2"/>
        </w:numPr>
        <w:spacing w:after="40" w:before="40"/>
      </w:pPr>
      <w:r>
        <w:rPr>
          <w:rFonts w:ascii="Arial" w:cs="Arial" w:eastAsia="Arial" w:hAnsi="Arial"/>
          <w:sz w:val="20"/>
          <w:szCs w:val="20"/>
        </w:rPr>
        <w:t xml:space="preserve">Digital calipers for dimensional measurement</w:t>
      </w:r>
    </w:p>
    <w:p>
      <w:pPr>
        <w:pStyle w:val="ListParagraph"/>
        <w:numPr>
          <w:ilvl w:val="0"/>
          <w:numId w:val="2"/>
        </w:numPr>
        <w:spacing w:after="40" w:before="40"/>
      </w:pPr>
      <w:r>
        <w:rPr>
          <w:rFonts w:ascii="Arial" w:cs="Arial" w:eastAsia="Arial" w:hAnsi="Arial"/>
          <w:sz w:val="20"/>
          <w:szCs w:val="20"/>
        </w:rPr>
        <w:t xml:space="preserve">Filament material datasheets (from manufacturers)</w:t>
      </w:r>
    </w:p>
    <w:p>
      <w:pPr>
        <w:pStyle w:val="ListParagraph"/>
        <w:numPr>
          <w:ilvl w:val="0"/>
          <w:numId w:val="2"/>
        </w:numPr>
        <w:spacing w:after="40" w:before="40"/>
      </w:pPr>
      <w:r>
        <w:rPr>
          <w:rFonts w:ascii="Arial" w:cs="Arial" w:eastAsia="Arial" w:hAnsi="Arial"/>
          <w:sz w:val="20"/>
          <w:szCs w:val="20"/>
        </w:rPr>
        <w:t xml:space="preserve">3D printing design guidelines reference sheet</w:t>
      </w:r>
    </w:p>
    <w:p>
      <w:pPr>
        <w:pStyle w:val="ListParagraph"/>
        <w:numPr>
          <w:ilvl w:val="0"/>
          <w:numId w:val="2"/>
        </w:numPr>
        <w:spacing w:after="40" w:before="40"/>
      </w:pPr>
      <w:r>
        <w:rPr>
          <w:rFonts w:ascii="Arial" w:cs="Arial" w:eastAsia="Arial" w:hAnsi="Arial"/>
          <w:sz w:val="20"/>
          <w:szCs w:val="20"/>
        </w:rPr>
        <w:t xml:space="preserve">Overhang and bridge test STL files</w:t>
      </w:r>
    </w:p>
    <w:p>
      <w:pPr>
        <w:pStyle w:val="ListParagraph"/>
        <w:numPr>
          <w:ilvl w:val="0"/>
          <w:numId w:val="2"/>
        </w:numPr>
        <w:spacing w:after="40" w:before="40"/>
      </w:pPr>
      <w:r>
        <w:rPr>
          <w:rFonts w:ascii="Arial" w:cs="Arial" w:eastAsia="Arial" w:hAnsi="Arial"/>
          <w:sz w:val="20"/>
          <w:szCs w:val="20"/>
        </w:rPr>
        <w:t xml:space="preserve">Tolerance test print STL files</w:t>
      </w:r>
    </w:p>
    <w:p>
      <w:pPr>
        <w:pStyle w:val="ListParagraph"/>
        <w:numPr>
          <w:ilvl w:val="0"/>
          <w:numId w:val="2"/>
        </w:numPr>
        <w:spacing w:after="40" w:before="40"/>
      </w:pPr>
      <w:r>
        <w:rPr>
          <w:rFonts w:ascii="Arial" w:cs="Arial" w:eastAsia="Arial" w:hAnsi="Arial"/>
          <w:sz w:val="20"/>
          <w:szCs w:val="20"/>
        </w:rPr>
        <w:t xml:space="preserve">Projector for slicer demonstrations</w:t>
      </w:r>
    </w:p>
    <w:p>
      <w:pPr>
        <w:pStyle w:val="ListParagraph"/>
        <w:numPr>
          <w:ilvl w:val="0"/>
          <w:numId w:val="2"/>
        </w:numPr>
        <w:spacing w:after="40" w:before="40"/>
      </w:pPr>
      <w:r>
        <w:rPr>
          <w:rFonts w:ascii="Arial" w:cs="Arial" w:eastAsia="Arial" w:hAnsi="Arial"/>
          <w:sz w:val="20"/>
          <w:szCs w:val="20"/>
        </w:rPr>
        <w:t xml:space="preserve">Sample printed parts showing good and poor design choices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2026-04-27T15:18:53.221Z</dcterms:created>
  <dcterms:modified xsi:type="dcterms:W3CDTF">2026-04-27T15:18:53.221Z</dcterms:modified>
</cp:coreProperties>
</file>

<file path=docProps/custom.xml><?xml version="1.0" encoding="utf-8"?>
<Properties xmlns="http://schemas.openxmlformats.org/officeDocument/2006/custom-properties" xmlns:vt="http://schemas.openxmlformats.org/officeDocument/2006/docPropsVTypes"/>
</file>